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4.png" ContentType="image/png"/>
  <Override PartName="/word/media/rId42.png" ContentType="image/png"/>
  <Override PartName="/word/media/rId30.png" ContentType="image/png"/>
  <Override PartName="/word/media/rId46.png" ContentType="image/png"/>
  <Override PartName="/word/media/rId29.png" ContentType="image/png"/>
  <Override PartName="/word/media/rId49.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numId w:val="1001"/>
          <w:ilvl w:val="0"/>
        </w:numPr>
      </w:pPr>
      <w:r>
        <w:t xml:space="preserve">Conservation Ecology Center; Smithsonian Conservation Biology Institute; Front Royal, VA 22630, USA</w:t>
      </w:r>
    </w:p>
    <w:p>
      <w:pPr>
        <w:numPr>
          <w:numId w:val="1001"/>
          <w:ilvl w:val="0"/>
        </w:numPr>
      </w:pPr>
      <w:r>
        <w:t xml:space="preserve">Statistical &amp; Data Sciences; Smith College; Northampton, MA 01063, USA</w:t>
      </w:r>
    </w:p>
    <w:p>
      <w:pPr>
        <w:pStyle w:val="Compact"/>
        <w:numPr>
          <w:numId w:val="1002"/>
          <w:ilvl w:val="0"/>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1"/>
      </w:pPr>
      <w:bookmarkStart w:id="21" w:name="abstract"/>
      <w:r>
        <w:t xml:space="preserve">1	Abstract</w:t>
      </w:r>
      <w:bookmarkEnd w:id="21"/>
    </w:p>
    <w:p>
      <w:pPr>
        <w:pStyle w:val="FirstParagraph"/>
      </w:pPr>
      <w:r>
        <w:t xml:space="preserve">I like the</w:t>
      </w:r>
      <w:r>
        <w:t xml:space="preserve"> </w:t>
      </w:r>
      <w:hyperlink r:id="rId22">
        <w:r>
          <w:rPr>
            <w:rStyle w:val="Hyperlink"/>
          </w:rPr>
          <w:t xml:space="preserve">Nature summary paragraph template</w:t>
        </w:r>
      </w:hyperlink>
      <w:r>
        <w:t xml:space="preserve">:</w:t>
      </w:r>
    </w:p>
    <w:p>
      <w:pPr>
        <w:pStyle w:val="Compact"/>
        <w:numPr>
          <w:numId w:val="1003"/>
          <w:ilvl w:val="0"/>
        </w:numPr>
      </w:pPr>
      <w:r>
        <w:t xml:space="preserve">One or two sentences providing a basic introduction to the field, comprehensible to a scientist in any discipline.</w:t>
      </w:r>
    </w:p>
    <w:p>
      <w:pPr>
        <w:pStyle w:val="Compact"/>
        <w:numPr>
          <w:numId w:val="1003"/>
          <w:ilvl w:val="0"/>
        </w:numPr>
      </w:pPr>
      <w:r>
        <w:t xml:space="preserve">Two to three sentences ofmore detailed background, comprehensible to scientists in related disciplines.</w:t>
      </w:r>
    </w:p>
    <w:p>
      <w:pPr>
        <w:pStyle w:val="Compact"/>
        <w:numPr>
          <w:numId w:val="1003"/>
          <w:ilvl w:val="0"/>
        </w:numPr>
      </w:pPr>
      <w:r>
        <w:t xml:space="preserve">One sentence clearly stating the general problem being addressed by this particular study.</w:t>
      </w:r>
    </w:p>
    <w:p>
      <w:pPr>
        <w:pStyle w:val="Compact"/>
        <w:numPr>
          <w:numId w:val="1003"/>
          <w:ilvl w:val="0"/>
        </w:numPr>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pStyle w:val="Compact"/>
        <w:numPr>
          <w:numId w:val="1003"/>
          <w:ilvl w:val="0"/>
        </w:numPr>
      </w:pPr>
      <w:r>
        <w:t xml:space="preserve">Two or three sentences explaining what the main result reveals in direct comparison to what was thought to be the case previously, or how the main result adds to previous knowledge.</w:t>
      </w:r>
    </w:p>
    <w:p>
      <w:pPr>
        <w:pStyle w:val="Compact"/>
        <w:numPr>
          <w:numId w:val="1003"/>
          <w:ilvl w:val="0"/>
        </w:numPr>
      </w:pPr>
      <w:r>
        <w:t xml:space="preserve">One or two sentences to put the results into a more general context.</w:t>
      </w:r>
    </w:p>
    <w:p>
      <w:pPr>
        <w:pStyle w:val="Compact"/>
        <w:numPr>
          <w:numId w:val="1003"/>
          <w:ilvl w:val="0"/>
        </w:numPr>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p>
      <w:pPr>
        <w:pStyle w:val="Heading1"/>
      </w:pPr>
      <w:bookmarkStart w:id="23" w:name="introduction"/>
      <w:r>
        <w:t xml:space="preserve">2	Introduction</w:t>
      </w:r>
      <w:bookmarkEnd w:id="23"/>
    </w:p>
    <w:p>
      <w:pPr>
        <w:pStyle w:val="Heading2"/>
      </w:pPr>
      <w:bookmarkStart w:id="24" w:name="X660eb9b5071899a1078d478a7b98063919019bb"/>
      <w:r>
        <w:t xml:space="preserve">2.1	(forests are critical for climate change regulation, so we need to understand better how they’re responding to climate change)</w:t>
      </w:r>
      <w:bookmarkEnd w:id="24"/>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p>
      <w:pPr>
        <w:pStyle w:val="Heading2"/>
      </w:pPr>
      <w:bookmarkStart w:id="25" w:name="Xe4a691bc37377ddcf1a219643891dd21faa35e9"/>
      <w:r>
        <w:t xml:space="preserve">2.2	(spring temperatures are rising, and this is affecting leaf phenology and carbon cycling)</w:t>
      </w:r>
      <w:bookmarkEnd w:id="25"/>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p>
      <w:pPr>
        <w:pStyle w:val="Heading2"/>
      </w:pPr>
      <w:bookmarkStart w:id="26" w:name="X3392c3350558a55138fccfecaf342085b00d3ad"/>
      <w:r>
        <w:t xml:space="preserve">2.3	(However, we don’t know how warming springs affect stem-growth, which matters because the C allocated to stem growth will be retained in the ecosystem for decades to millenia )</w:t>
      </w:r>
      <w:bookmarkEnd w:id="26"/>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p>
      <w:pPr>
        <w:pStyle w:val="Heading2"/>
      </w:pPr>
      <w:bookmarkStart w:id="27" w:name="Xa41eb0e22d6bf5c223bb3aff53cf0ee87481062"/>
      <w:r>
        <w:t xml:space="preserve">2.4	(We also know little about differences across species or functional groups, which matters because it will affect how different species fare under climate change )</w:t>
      </w:r>
      <w:bookmarkEnd w:id="27"/>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p>
      <w:pPr>
        <w:pStyle w:val="Heading2"/>
      </w:pPr>
      <w:bookmarkStart w:id="28" w:name="here-we"/>
      <w:r>
        <w:t xml:space="preserve">2.5	(Here, we…)</w:t>
      </w:r>
      <w:bookmarkEnd w:id="28"/>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9"/>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409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30"/>
                    <a:stretch>
                      <a:fillRect/>
                    </a:stretch>
                  </pic:blipFill>
                  <pic:spPr bwMode="auto">
                    <a:xfrm>
                      <a:off x="0" y="0"/>
                      <a:ext cx="5943600" cy="2340976"/>
                    </a:xfrm>
                    <a:prstGeom prst="rect">
                      <a:avLst/>
                    </a:prstGeom>
                    <a:noFill/>
                    <a:ln w="9525">
                      <a:noFill/>
                      <a:headEnd/>
                      <a:tailEnd/>
                    </a:ln>
                  </pic:spPr>
                </pic:pic>
              </a:graphicData>
            </a:graphic>
          </wp:inline>
        </w:drawing>
      </w:r>
    </w:p>
    <w:p>
      <w:pPr>
        <w:pStyle w:val="Heading1"/>
      </w:pPr>
      <w:bookmarkStart w:id="31" w:name="materials-and-methods"/>
      <w:r>
        <w:t xml:space="preserve">3	Materials and Methods</w:t>
      </w:r>
      <w:bookmarkEnd w:id="31"/>
    </w:p>
    <w:p>
      <w:pPr>
        <w:pStyle w:val="Heading2"/>
      </w:pPr>
      <w:bookmarkStart w:id="32" w:name="study-sites"/>
      <w:r>
        <w:t xml:space="preserve">3.1	Study sites</w:t>
      </w:r>
      <w:bookmarkEnd w:id="32"/>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p>
      <w:pPr>
        <w:pStyle w:val="Heading2"/>
      </w:pPr>
      <w:bookmarkStart w:id="33" w:name="data-preparation"/>
      <w:r>
        <w:t xml:space="preserve">3.2	Data preparation</w:t>
      </w:r>
      <w:bookmarkEnd w:id="33"/>
    </w:p>
    <w:p>
      <w:pPr>
        <w:pStyle w:val="Heading3"/>
      </w:pPr>
      <w:bookmarkStart w:id="34" w:name="dendrometer-bands"/>
      <w:r>
        <w:t xml:space="preserve">3.2.1	Dendrometer bands</w:t>
      </w:r>
      <w:bookmarkEnd w:id="34"/>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r>
        <w:t xml:space="preserve"> </w:t>
      </w:r>
      <w:r>
        <w:t xml:space="preserve">…DETAILS…</w:t>
      </w:r>
    </w:p>
    <w:p>
      <w:pPr>
        <w:pStyle w:val="BodyText"/>
      </w:pPr>
      <w:r>
        <w:t xml:space="preserve">After model fitting, we used a script to remove outliers….</w:t>
      </w:r>
    </w:p>
    <w:p>
      <w:pPr>
        <w:pStyle w:val="Heading3"/>
      </w:pPr>
      <w:bookmarkStart w:id="35" w:name="tree-rings"/>
      <w:r>
        <w:t xml:space="preserve">3.2.2	Tree-rings</w:t>
      </w:r>
      <w:bookmarkEnd w:id="35"/>
    </w:p>
    <w:p>
      <w:pPr>
        <w:pStyle w:val="FirstParagraph"/>
      </w:pPr>
      <w:r>
        <w:t xml:space="preserve">(</w:t>
      </w:r>
      <w:r>
        <w:rPr>
          <w:i/>
        </w:rPr>
        <w:t xml:space="preserve">tree rings– KAT can write this</w:t>
      </w:r>
      <w:r>
        <w:t xml:space="preserve">)</w:t>
      </w:r>
    </w:p>
    <w:p>
      <w:pPr>
        <w:pStyle w:val="Heading3"/>
      </w:pPr>
      <w:bookmarkStart w:id="36" w:name="climate"/>
      <w:r>
        <w:t xml:space="preserve">3.2.3	Climate</w:t>
      </w:r>
      <w:bookmarkEnd w:id="36"/>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7">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p>
      <w:pPr>
        <w:pStyle w:val="Heading2"/>
      </w:pPr>
      <w:bookmarkStart w:id="38" w:name="climwin"/>
      <w:r>
        <w:t xml:space="preserve">3.3	(Climwin)</w:t>
      </w:r>
      <w:bookmarkEnd w:id="38"/>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p>
      <w:pPr>
        <w:pStyle w:val="Heading2"/>
      </w:pPr>
      <w:bookmarkStart w:id="39" w:name="hypothesis-testing"/>
      <w:r>
        <w:t xml:space="preserve">3.4	Hypothesis testing</w:t>
      </w:r>
      <w:bookmarkEnd w:id="39"/>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pStyle w:val="Compact"/>
        <w:numPr>
          <w:numId w:val="1004"/>
          <w:ilvl w:val="0"/>
        </w:numPr>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pStyle w:val="Compact"/>
        <w:numPr>
          <w:numId w:val="1005"/>
          <w:ilvl w:val="1"/>
        </w:numPr>
      </w:pPr>
      <w:r>
        <w:t xml:space="preserve">Fixed effects: The interaction between wood type (diffuse vs ring porous) and climwin mean</w:t>
      </w:r>
    </w:p>
    <w:p>
      <w:pPr>
        <w:pStyle w:val="Compact"/>
        <w:numPr>
          <w:numId w:val="1005"/>
          <w:ilvl w:val="1"/>
        </w:numPr>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p>
      <w:pPr>
        <w:pStyle w:val="Heading1"/>
      </w:pPr>
      <w:bookmarkStart w:id="40" w:name="results"/>
      <w:r>
        <w:t xml:space="preserve">4	Results</w:t>
      </w:r>
      <w:bookmarkEnd w:id="40"/>
    </w:p>
    <w:p>
      <w:pPr>
        <w:pStyle w:val="Heading2"/>
      </w:pPr>
      <w:bookmarkStart w:id="41" w:name="phenological-patterns"/>
      <w:r>
        <w:t xml:space="preserve">4.1	Phenological patterns</w:t>
      </w:r>
      <w:bookmarkEnd w:id="41"/>
    </w:p>
    <w:p>
      <w:pPr>
        <w:pStyle w:val="FirstParagraph"/>
      </w:pPr>
      <w:r>
        <w:rPr>
          <w:i/>
        </w:rPr>
        <w:t xml:space="preserve">(Numbers in bold will change)</w:t>
      </w:r>
    </w:p>
    <w:p>
      <w:pPr>
        <w:pStyle w:val="BodyText"/>
      </w:pPr>
      <w:r>
        <w:t xml:space="preserve">Across all trees and years at SCBI,</w:t>
      </w:r>
      <w:r>
        <w:t xml:space="preserve"> </w:t>
      </w:r>
      <w:r>
        <w:t xml:space="preserve">25% of annual growth was achieved on</w:t>
      </w:r>
      <w:r>
        <w:t xml:space="preserve"> </w:t>
      </w:r>
      <w:r>
        <w:rPr>
          <w:b/>
        </w:rPr>
        <w:t xml:space="preserve">May 20</w:t>
      </w:r>
      <w:r>
        <w:t xml:space="preserve"> </w:t>
      </w:r>
      <w:r>
        <w:t xml:space="preserve">(</w:t>
      </w:r>
      <m:oMath>
        <m:r>
          <m:t>D</m:t>
        </m:r>
        <m:r>
          <m:t>O</m:t>
        </m:r>
        <m:sSub>
          <m:e>
            <m:r>
              <m:t>Y</m:t>
            </m:r>
          </m:e>
          <m:sub>
            <m:r>
              <m:t>25</m:t>
            </m:r>
          </m:sub>
        </m:sSub>
      </m:oMath>
      <w:r>
        <w:t xml:space="preserve">=</w:t>
      </w:r>
      <w:r>
        <w:rPr>
          <w:b/>
        </w:rPr>
        <w:t xml:space="preserve">139</w:t>
      </w:r>
      <w:r>
        <w:t xml:space="preserve">),</w:t>
      </w:r>
      <w:r>
        <w:t xml:space="preserve"> </w:t>
      </w:r>
      <w:r>
        <w:t xml:space="preserve">50% on</w:t>
      </w:r>
      <w:r>
        <w:t xml:space="preserve"> </w:t>
      </w:r>
      <w:r>
        <w:rPr>
          <w:b/>
        </w:rPr>
        <w:t xml:space="preserve">June 12</w:t>
      </w:r>
      <w:r>
        <w:t xml:space="preserve"> </w:t>
      </w:r>
      <w:r>
        <w:t xml:space="preserve">(</w:t>
      </w:r>
      <m:oMath>
        <m:r>
          <m:t>D</m:t>
        </m:r>
        <m:r>
          <m:t>O</m:t>
        </m:r>
        <m:sSub>
          <m:e>
            <m:r>
              <m:t>Y</m:t>
            </m:r>
          </m:e>
          <m:sub>
            <m:r>
              <m:t>50</m:t>
            </m:r>
          </m:sub>
        </m:sSub>
      </m:oMath>
      <w:r>
        <w:t xml:space="preserve">=</w:t>
      </w:r>
      <w:r>
        <w:rPr>
          <w:b/>
        </w:rPr>
        <w:t xml:space="preserve">162</w:t>
      </w:r>
      <w:r>
        <w:t xml:space="preserve">),</w:t>
      </w:r>
      <w:r>
        <w:t xml:space="preserve"> </w:t>
      </w:r>
      <w:r>
        <w:t xml:space="preserve">and 75% on</w:t>
      </w:r>
      <w:r>
        <w:t xml:space="preserve"> </w:t>
      </w:r>
      <w:r>
        <w:rPr>
          <w:b/>
        </w:rPr>
        <w:t xml:space="preserve">July 5</w:t>
      </w:r>
      <w:r>
        <w:t xml:space="preserve"> </w:t>
      </w:r>
      <w:r>
        <w:t xml:space="preserve">(</w:t>
      </w:r>
      <m:oMath>
        <m:r>
          <m:t>D</m:t>
        </m:r>
        <m:r>
          <m:t>O</m:t>
        </m:r>
        <m:sSub>
          <m:e>
            <m:r>
              <m:t>Y</m:t>
            </m:r>
          </m:e>
          <m:sub>
            <m:r>
              <m:t>75</m:t>
            </m:r>
          </m:sub>
        </m:sSub>
      </m:oMath>
      <w:r>
        <w:t xml:space="preserve">=</w:t>
      </w:r>
      <w:r>
        <w:rPr>
          <w:b/>
        </w:rPr>
        <w:t xml:space="preserve">185</w:t>
      </w:r>
      <w:r>
        <w:t xml:space="preserve">),</w:t>
      </w:r>
      <w:r>
        <w:t xml:space="preserve"> </w:t>
      </w:r>
      <w:r>
        <w:t xml:space="preserve">for an average peak growing season length of</w:t>
      </w:r>
      <w:r>
        <w:t xml:space="preserve"> </w:t>
      </w:r>
      <w:r>
        <w:rPr>
          <w:b/>
        </w:rPr>
        <w:t xml:space="preserve">45</w:t>
      </w:r>
      <w:r>
        <w:t xml:space="preserve"> </w:t>
      </w:r>
      <w:r>
        <w:t xml:space="preserve">days.</w:t>
      </w:r>
      <w:r>
        <w:t xml:space="preserve"> </w:t>
      </w:r>
      <w:r>
        <w:t xml:space="preserve">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13</w:t>
      </w:r>
      <w:r>
        <w:t xml:space="preserve"> </w:t>
      </w:r>
      <w:r>
        <w:t xml:space="preserve">(</w:t>
      </w:r>
      <m:oMath>
        <m:r>
          <m:t>D</m:t>
        </m:r>
        <m:r>
          <m:t>O</m:t>
        </m:r>
        <m:sSub>
          <m:e>
            <m:r>
              <m:t>Y</m:t>
            </m:r>
          </m:e>
          <m:sub>
            <m:r>
              <m:t>m</m:t>
            </m:r>
            <m:r>
              <m:t>a</m:t>
            </m:r>
            <m:r>
              <m:t>x</m:t>
            </m:r>
          </m:sub>
        </m:sSub>
      </m:oMath>
      <w:r>
        <w:t xml:space="preserve">=</w:t>
      </w:r>
      <w:r>
        <w:rPr>
          <w:b/>
        </w:rPr>
        <w:t xml:space="preserve">163</w:t>
      </w:r>
      <w:r>
        <w:t xml:space="preserve">).</w:t>
      </w:r>
      <w:r>
        <w:t xml:space="preserve"> </w:t>
      </w:r>
      <w:r>
        <w:t xml:space="preserve">At Harvard Forest,</w:t>
      </w:r>
      <w:r>
        <w:t xml:space="preserve"> </w:t>
      </w:r>
      <w:r>
        <w:t xml:space="preserve">25% of annual growth was achieved on</w:t>
      </w:r>
      <w:r>
        <w:t xml:space="preserve"> </w:t>
      </w:r>
      <w:r>
        <w:rPr>
          <w:b/>
        </w:rPr>
        <w:t xml:space="preserve">June 1</w:t>
      </w:r>
      <w:r>
        <w:t xml:space="preserve"> </w:t>
      </w:r>
      <w:r>
        <w:t xml:space="preserve">(</w:t>
      </w:r>
      <m:oMath>
        <m:r>
          <m:t>D</m:t>
        </m:r>
        <m:r>
          <m:t>O</m:t>
        </m:r>
        <m:sSub>
          <m:e>
            <m:r>
              <m:t>Y</m:t>
            </m:r>
          </m:e>
          <m:sub>
            <m:r>
              <m:t>25</m:t>
            </m:r>
          </m:sub>
        </m:sSub>
      </m:oMath>
      <w:r>
        <w:t xml:space="preserve">=</w:t>
      </w:r>
      <w:r>
        <w:rPr>
          <w:b/>
        </w:rPr>
        <w:t xml:space="preserve">151</w:t>
      </w:r>
      <w:r>
        <w:t xml:space="preserve">),</w:t>
      </w:r>
      <w:r>
        <w:t xml:space="preserve"> </w:t>
      </w:r>
      <w:r>
        <w:t xml:space="preserve">50% on</w:t>
      </w:r>
      <w:r>
        <w:t xml:space="preserve"> </w:t>
      </w:r>
      <w:r>
        <w:rPr>
          <w:b/>
        </w:rPr>
        <w:t xml:space="preserve">June 23</w:t>
      </w:r>
      <w:r>
        <w:t xml:space="preserve"> </w:t>
      </w:r>
      <w:r>
        <w:t xml:space="preserve">(</w:t>
      </w:r>
      <m:oMath>
        <m:r>
          <m:t>D</m:t>
        </m:r>
        <m:r>
          <m:t>O</m:t>
        </m:r>
        <m:sSub>
          <m:e>
            <m:r>
              <m:t>Y</m:t>
            </m:r>
          </m:e>
          <m:sub>
            <m:r>
              <m:t>50</m:t>
            </m:r>
          </m:sub>
        </m:sSub>
      </m:oMath>
      <w:r>
        <w:t xml:space="preserve">=</w:t>
      </w:r>
      <w:r>
        <w:rPr>
          <w:b/>
        </w:rPr>
        <w:t xml:space="preserve">173</w:t>
      </w:r>
      <w:r>
        <w:t xml:space="preserve">),</w:t>
      </w:r>
      <w:r>
        <w:t xml:space="preserve"> </w:t>
      </w:r>
      <w:r>
        <w:t xml:space="preserve">and 75% on</w:t>
      </w:r>
      <w:r>
        <w:t xml:space="preserve"> </w:t>
      </w:r>
      <w:r>
        <w:rPr>
          <w:b/>
        </w:rPr>
        <w:t xml:space="preserve">July 14</w:t>
      </w:r>
      <w:r>
        <w:t xml:space="preserve"> </w:t>
      </w:r>
      <w:r>
        <w:t xml:space="preserve">(</w:t>
      </w:r>
      <m:oMath>
        <m:r>
          <m:t>D</m:t>
        </m:r>
        <m:r>
          <m:t>O</m:t>
        </m:r>
        <m:sSub>
          <m:e>
            <m:r>
              <m:t>Y</m:t>
            </m:r>
          </m:e>
          <m:sub>
            <m:r>
              <m:t>75</m:t>
            </m:r>
          </m:sub>
        </m:sSub>
      </m:oMath>
      <w:r>
        <w:t xml:space="preserve">=</w:t>
      </w:r>
      <w:r>
        <w:rPr>
          <w:b/>
        </w:rPr>
        <w:t xml:space="preserve">194</w:t>
      </w:r>
      <w:r>
        <w:t xml:space="preserve">),</w:t>
      </w:r>
      <w:r>
        <w:t xml:space="preserve"> </w:t>
      </w:r>
      <w:r>
        <w:t xml:space="preserve">for an average peak growing season length of</w:t>
      </w:r>
      <w:r>
        <w:t xml:space="preserve"> </w:t>
      </w:r>
      <w:r>
        <w:rPr>
          <w:b/>
        </w:rPr>
        <w:t xml:space="preserve">43</w:t>
      </w:r>
      <w:r>
        <w:t xml:space="preserve"> </w:t>
      </w:r>
      <w:r>
        <w:t xml:space="preserve">days.</w:t>
      </w:r>
      <w:r>
        <w:t xml:space="preserve"> </w:t>
      </w:r>
      <w:r>
        <w:t xml:space="preserve">Maximum growth rate occurred on</w:t>
      </w:r>
      <w:r>
        <w:t xml:space="preserve"> </w:t>
      </w:r>
      <w:r>
        <w:rPr>
          <w:b/>
        </w:rPr>
        <w:t xml:space="preserve">June 24</w:t>
      </w:r>
      <w:r>
        <w:t xml:space="preserve"> </w:t>
      </w:r>
      <w:r>
        <w:t xml:space="preserve">(</w:t>
      </w:r>
      <m:oMath>
        <m:r>
          <m:t>D</m:t>
        </m:r>
        <m:r>
          <m:t>O</m:t>
        </m:r>
        <m:sSub>
          <m:e>
            <m:r>
              <m:t>Y</m:t>
            </m:r>
          </m:e>
          <m:sub>
            <m:r>
              <m:t>m</m:t>
            </m:r>
            <m:r>
              <m:t>a</m:t>
            </m:r>
            <m:r>
              <m:t>x</m:t>
            </m:r>
          </m:sub>
        </m:sSub>
      </m:oMath>
      <w:r>
        <w:t xml:space="preserve">=</w:t>
      </w:r>
      <w:r>
        <w:rPr>
          <w:b/>
        </w:rPr>
        <w:t xml:space="preserve">174</w:t>
      </w:r>
      <w:r>
        <w:t xml:space="preserve">).</w:t>
      </w:r>
    </w:p>
    <w:p>
      <w:pPr>
        <w:pStyle w:val="BodyText"/>
      </w:pPr>
      <w:r>
        <w:t xml:space="preserve">At both sites, growth phenology differed between ring- and diffuse- porous species, with ring-porous species having an earlier start to growth, with growth spread out over a longer growing season (Fig. 2, Table 3).</w:t>
      </w:r>
    </w:p>
    <w:p>
      <w:pPr>
        <w:pStyle w:val="BodyText"/>
      </w:pPr>
      <w:r>
        <w:rPr>
          <w:strike/>
        </w:rPr>
        <w:t xml:space="preserve">For ring-porous trees, on average, 25% of annual growth was achieved on</w:t>
      </w:r>
      <w:r>
        <w:rPr>
          <w:strike/>
        </w:rPr>
        <w:t xml:space="preserve"> </w:t>
      </w:r>
      <w:r>
        <w:rPr>
          <w:b/>
          <w:strike/>
        </w:rPr>
        <w:t xml:space="preserve">May 4</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123</w:t>
      </w:r>
      <w:r>
        <w:rPr>
          <w:strike/>
        </w:rPr>
        <w:t xml:space="preserve">) at SCBI and</w:t>
      </w:r>
      <w:r>
        <w:rPr>
          <w:strike/>
        </w:rPr>
        <w:t xml:space="preserve"> </w:t>
      </w:r>
      <w:r>
        <w:rPr>
          <w:b/>
          <w:strike/>
        </w:rPr>
        <w:t xml:space="preserve">May 15</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132</w:t>
      </w:r>
      <w:r>
        <w:rPr>
          <w:strike/>
        </w:rPr>
        <w:t xml:space="preserve">) at Harvard FOrest, 50% on</w:t>
      </w:r>
      <w:r>
        <w:rPr>
          <w:strike/>
        </w:rPr>
        <w:t xml:space="preserve"> </w:t>
      </w:r>
      <w:r>
        <w:rPr>
          <w:b/>
          <w:strike/>
        </w:rPr>
        <w:t xml:space="preserve">June 2</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152</w:t>
      </w:r>
      <w:r>
        <w:rPr>
          <w:strike/>
        </w:rPr>
        <w:t xml:space="preserve">) at SCBI and</w:t>
      </w:r>
      <w:r>
        <w:rPr>
          <w:strike/>
        </w:rPr>
        <w:t xml:space="preserve"> </w:t>
      </w:r>
      <w:r>
        <w:rPr>
          <w:b/>
          <w:strike/>
        </w:rPr>
        <w:t xml:space="preserve">June 9</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159</w:t>
      </w:r>
      <w:r>
        <w:rPr>
          <w:strike/>
        </w:rPr>
        <w:t xml:space="preserve">) at Harvard Forest, and 75% on</w:t>
      </w:r>
      <w:r>
        <w:rPr>
          <w:strike/>
        </w:rPr>
        <w:t xml:space="preserve"> </w:t>
      </w:r>
      <w:r>
        <w:rPr>
          <w:b/>
          <w:strike/>
        </w:rPr>
        <w:t xml:space="preserve">June 30</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180</w:t>
      </w:r>
      <w:r>
        <w:rPr>
          <w:strike/>
        </w:rPr>
        <w:t xml:space="preserve">) at SCBI and</w:t>
      </w:r>
      <w:r>
        <w:rPr>
          <w:strike/>
        </w:rPr>
        <w:t xml:space="preserve"> </w:t>
      </w:r>
      <w:r>
        <w:rPr>
          <w:b/>
          <w:strike/>
        </w:rPr>
        <w:t xml:space="preserve">July 6</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186</w:t>
      </w:r>
      <w:r>
        <w:rPr>
          <w:strike/>
        </w:rPr>
        <w:t xml:space="preserve">) at Harvard Forest, for an average peak growing season length of</w:t>
      </w:r>
      <w:r>
        <w:rPr>
          <w:strike/>
        </w:rPr>
        <w:t xml:space="preserve"> </w:t>
      </w:r>
      <w:r>
        <w:rPr>
          <w:b/>
          <w:strike/>
        </w:rPr>
        <w:t xml:space="preserve">56</w:t>
      </w:r>
      <w:r>
        <w:rPr>
          <w:strike/>
        </w:rPr>
        <w:t xml:space="preserve"> </w:t>
      </w:r>
      <w:r>
        <w:rPr>
          <w:strike/>
        </w:rPr>
        <w:t xml:space="preserve">days at SCBI and</w:t>
      </w:r>
      <w:r>
        <w:rPr>
          <w:strike/>
        </w:rPr>
        <w:t xml:space="preserve"> </w:t>
      </w:r>
      <w:r>
        <w:rPr>
          <w:b/>
          <w:strike/>
        </w:rPr>
        <w:t xml:space="preserve">54</w:t>
      </w:r>
      <w:r>
        <w:rPr>
          <w:strike/>
        </w:rPr>
        <w:t xml:space="preserve"> </w:t>
      </w:r>
      <w:r>
        <w:rPr>
          <w:strike/>
        </w:rPr>
        <w:t xml:space="preserve">days at Harvard Forest. Maximum growth rate occurred</w:t>
      </w:r>
      <w:r>
        <w:rPr>
          <w:strike/>
        </w:rPr>
        <w:t xml:space="preserve"> </w:t>
      </w:r>
      <w:r>
        <w:rPr>
          <w:i/>
          <w:strike/>
        </w:rPr>
        <w:t xml:space="preserve">on</w:t>
      </w:r>
      <w:r>
        <w:rPr>
          <w:i/>
          <w:strike/>
        </w:rPr>
        <w:t xml:space="preserve"> </w:t>
      </w:r>
      <m:oMath>
        <m:r>
          <m:t>D</m:t>
        </m:r>
        <m:r>
          <m:t>O</m:t>
        </m:r>
        <m:sSub>
          <m:e>
            <m:r>
              <m:t>Y</m:t>
            </m:r>
          </m:e>
          <m:sub>
            <m:r>
              <m:t>50</m:t>
            </m:r>
          </m:sub>
        </m:sSub>
      </m:oMath>
      <w:r>
        <w:rPr>
          <w:strike/>
        </w:rPr>
        <w:t xml:space="preserve"> </w:t>
      </w:r>
      <w:r>
        <w:rPr>
          <w:strike/>
        </w:rPr>
        <w:t xml:space="preserve">at SCBI and</w:t>
      </w:r>
      <w:r>
        <w:rPr>
          <w:strike/>
        </w:rPr>
        <w:t xml:space="preserve"> </w:t>
      </w:r>
      <w:r>
        <w:rPr>
          <w:i/>
          <w:strike/>
        </w:rPr>
        <w:t xml:space="preserve">June 11</w:t>
      </w:r>
      <w:r>
        <w:rPr>
          <w:strike/>
        </w:rPr>
        <w:t xml:space="preserve"> </w:t>
      </w:r>
      <w:r>
        <w:rPr>
          <w:strike/>
        </w:rPr>
        <w:t xml:space="preserve">(</w:t>
      </w:r>
      <m:oMath>
        <m:r>
          <m:t>D</m:t>
        </m:r>
        <m:r>
          <m:t>O</m:t>
        </m:r>
        <m:sSub>
          <m:e>
            <m:r>
              <m:t>Y</m:t>
            </m:r>
          </m:e>
          <m:sub>
            <m:r>
              <m:t>m</m:t>
            </m:r>
            <m:r>
              <m:t>a</m:t>
            </m:r>
            <m:r>
              <m:t>x</m:t>
            </m:r>
          </m:sub>
        </m:sSub>
      </m:oMath>
      <w:r>
        <w:rPr>
          <w:strike/>
        </w:rPr>
        <w:t xml:space="preserve">=</w:t>
      </w:r>
      <w:r>
        <w:rPr>
          <w:b/>
          <w:strike/>
        </w:rPr>
        <w:t xml:space="preserve">161</w:t>
      </w:r>
      <w:r>
        <w:rPr>
          <w:strike/>
        </w:rPr>
        <w:t xml:space="preserve">) at Harvard Forest and averaged .046 and .030</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 </w:t>
      </w:r>
      <w:r>
        <w:rPr>
          <w:strike/>
        </w:rPr>
        <w:t xml:space="preserve">respectively.</w:t>
      </w:r>
    </w:p>
    <w:p>
      <w:pPr>
        <w:pStyle w:val="BodyText"/>
      </w:pPr>
      <w:r>
        <w:rPr>
          <w:strike/>
        </w:rPr>
        <w:t xml:space="preserve">For diffuse-porous trees, on average, 25% of annual growth was achieved on</w:t>
      </w:r>
      <w:r>
        <w:rPr>
          <w:strike/>
        </w:rPr>
        <w:t xml:space="preserve"> </w:t>
      </w:r>
      <w:r>
        <w:rPr>
          <w:b/>
          <w:strike/>
        </w:rPr>
        <w:t xml:space="preserve">June 4</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154</w:t>
      </w:r>
      <w:r>
        <w:rPr>
          <w:strike/>
        </w:rPr>
        <w:t xml:space="preserve">) at SCBI and</w:t>
      </w:r>
      <w:r>
        <w:rPr>
          <w:strike/>
        </w:rPr>
        <w:t xml:space="preserve"> </w:t>
      </w:r>
      <w:r>
        <w:rPr>
          <w:b/>
          <w:strike/>
        </w:rPr>
        <w:t xml:space="preserve">June 14</w:t>
      </w:r>
      <w:r>
        <w:rPr>
          <w:strike/>
        </w:rPr>
        <w:t xml:space="preserve"> </w:t>
      </w:r>
      <w:r>
        <w:rPr>
          <w:strike/>
        </w:rPr>
        <w:t xml:space="preserve">(</w:t>
      </w:r>
      <m:oMath>
        <m:r>
          <m:t>D</m:t>
        </m:r>
        <m:r>
          <m:t>O</m:t>
        </m:r>
        <m:sSub>
          <m:e>
            <m:r>
              <m:t>Y</m:t>
            </m:r>
          </m:e>
          <m:sub>
            <m:r>
              <m:t>25</m:t>
            </m:r>
          </m:sub>
        </m:sSub>
      </m:oMath>
      <w:r>
        <w:rPr>
          <w:strike/>
        </w:rPr>
        <w:t xml:space="preserve">=</w:t>
      </w:r>
      <w:r>
        <w:rPr>
          <w:b/>
          <w:strike/>
        </w:rPr>
        <w:t xml:space="preserve">164</w:t>
      </w:r>
      <w:r>
        <w:rPr>
          <w:strike/>
        </w:rPr>
        <w:t xml:space="preserve">) at Harvard Forest, 50% on</w:t>
      </w:r>
      <w:r>
        <w:rPr>
          <w:strike/>
        </w:rPr>
        <w:t xml:space="preserve"> </w:t>
      </w:r>
      <w:r>
        <w:rPr>
          <w:b/>
          <w:strike/>
        </w:rPr>
        <w:t xml:space="preserve">June 22</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172</w:t>
      </w:r>
      <w:r>
        <w:rPr>
          <w:strike/>
        </w:rPr>
        <w:t xml:space="preserve">) at SCBI and</w:t>
      </w:r>
      <w:r>
        <w:rPr>
          <w:strike/>
        </w:rPr>
        <w:t xml:space="preserve"> </w:t>
      </w:r>
      <w:r>
        <w:rPr>
          <w:b/>
          <w:strike/>
        </w:rPr>
        <w:t xml:space="preserve">July 2</w:t>
      </w:r>
      <w:r>
        <w:rPr>
          <w:strike/>
        </w:rPr>
        <w:t xml:space="preserve"> </w:t>
      </w:r>
      <w:r>
        <w:rPr>
          <w:strike/>
        </w:rPr>
        <w:t xml:space="preserve">(</w:t>
      </w:r>
      <m:oMath>
        <m:r>
          <m:t>D</m:t>
        </m:r>
        <m:r>
          <m:t>O</m:t>
        </m:r>
        <m:sSub>
          <m:e>
            <m:r>
              <m:t>Y</m:t>
            </m:r>
          </m:e>
          <m:sub>
            <m:r>
              <m:t>50</m:t>
            </m:r>
          </m:sub>
        </m:sSub>
      </m:oMath>
      <w:r>
        <w:rPr>
          <w:strike/>
        </w:rPr>
        <w:t xml:space="preserve">=</w:t>
      </w:r>
      <w:r>
        <w:rPr>
          <w:b/>
          <w:strike/>
        </w:rPr>
        <w:t xml:space="preserve">182</w:t>
      </w:r>
      <w:r>
        <w:rPr>
          <w:strike/>
        </w:rPr>
        <w:t xml:space="preserve">) at Harvard Forest, and 75% on</w:t>
      </w:r>
      <w:r>
        <w:rPr>
          <w:strike/>
        </w:rPr>
        <w:t xml:space="preserve"> </w:t>
      </w:r>
      <w:r>
        <w:rPr>
          <w:b/>
          <w:strike/>
        </w:rPr>
        <w:t xml:space="preserve">July 10</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190</w:t>
      </w:r>
      <w:r>
        <w:rPr>
          <w:strike/>
        </w:rPr>
        <w:t xml:space="preserve">) and</w:t>
      </w:r>
      <w:r>
        <w:rPr>
          <w:strike/>
        </w:rPr>
        <w:t xml:space="preserve"> </w:t>
      </w:r>
      <w:r>
        <w:rPr>
          <w:b/>
          <w:strike/>
        </w:rPr>
        <w:t xml:space="preserve">July 19</w:t>
      </w:r>
      <w:r>
        <w:rPr>
          <w:strike/>
        </w:rPr>
        <w:t xml:space="preserve"> </w:t>
      </w:r>
      <w:r>
        <w:rPr>
          <w:strike/>
        </w:rPr>
        <w:t xml:space="preserve">(</w:t>
      </w:r>
      <m:oMath>
        <m:r>
          <m:t>D</m:t>
        </m:r>
        <m:r>
          <m:t>O</m:t>
        </m:r>
        <m:sSub>
          <m:e>
            <m:r>
              <m:t>Y</m:t>
            </m:r>
          </m:e>
          <m:sub>
            <m:r>
              <m:t>75</m:t>
            </m:r>
          </m:sub>
        </m:sSub>
      </m:oMath>
      <w:r>
        <w:rPr>
          <w:strike/>
        </w:rPr>
        <w:t xml:space="preserve">=</w:t>
      </w:r>
      <w:r>
        <w:rPr>
          <w:b/>
          <w:strike/>
        </w:rPr>
        <w:t xml:space="preserve">199</w:t>
      </w:r>
      <w:r>
        <w:rPr>
          <w:strike/>
        </w:rPr>
        <w:t xml:space="preserve">) at Harvard forest, for an average peak growing season length of</w:t>
      </w:r>
      <w:r>
        <w:rPr>
          <w:strike/>
        </w:rPr>
        <w:t xml:space="preserve"> </w:t>
      </w:r>
      <w:r>
        <w:rPr>
          <w:b/>
          <w:strike/>
        </w:rPr>
        <w:t xml:space="preserve">36</w:t>
      </w:r>
      <w:r>
        <w:rPr>
          <w:strike/>
        </w:rPr>
        <w:t xml:space="preserve"> </w:t>
      </w:r>
      <w:r>
        <w:rPr>
          <w:strike/>
        </w:rPr>
        <w:t xml:space="preserve">days at SCBI and</w:t>
      </w:r>
      <w:r>
        <w:rPr>
          <w:strike/>
        </w:rPr>
        <w:t xml:space="preserve"> </w:t>
      </w:r>
      <w:r>
        <w:rPr>
          <w:b/>
          <w:strike/>
        </w:rPr>
        <w:t xml:space="preserve">35</w:t>
      </w:r>
      <w:r>
        <w:rPr>
          <w:strike/>
        </w:rPr>
        <w:t xml:space="preserve"> </w:t>
      </w:r>
      <w:r>
        <w:rPr>
          <w:strike/>
        </w:rPr>
        <w:t xml:space="preserve">days at Harvard Forest. Maximum growth rate occurred</w:t>
      </w:r>
      <w:r>
        <w:rPr>
          <w:strike/>
        </w:rPr>
        <w:t xml:space="preserve"> </w:t>
      </w:r>
      <w:r>
        <w:rPr>
          <w:i/>
          <w:strike/>
        </w:rPr>
        <w:t xml:space="preserve">just one day after</w:t>
      </w:r>
      <w:r>
        <w:rPr>
          <w:i/>
          <w:strike/>
        </w:rPr>
        <w:t xml:space="preserve"> </w:t>
      </w:r>
      <m:oMath>
        <m:r>
          <m:t>D</m:t>
        </m:r>
        <m:r>
          <m:t>O</m:t>
        </m:r>
        <m:sSub>
          <m:e>
            <m:r>
              <m:t>Y</m:t>
            </m:r>
          </m:e>
          <m:sub>
            <m:r>
              <m:t>50</m:t>
            </m:r>
          </m:sub>
        </m:sSub>
      </m:oMath>
      <w:r>
        <w:rPr>
          <w:strike/>
        </w:rPr>
        <w:t xml:space="preserve"> </w:t>
      </w:r>
      <w:r>
        <w:rPr>
          <w:strike/>
        </w:rPr>
        <w:t xml:space="preserve">on</w:t>
      </w:r>
      <w:r>
        <w:rPr>
          <w:strike/>
        </w:rPr>
        <w:t xml:space="preserve"> </w:t>
      </w:r>
      <w:r>
        <w:rPr>
          <w:b/>
          <w:strike/>
        </w:rPr>
        <w:t xml:space="preserve">June 23</w:t>
      </w:r>
      <w:r>
        <w:rPr>
          <w:strike/>
        </w:rPr>
        <w:t xml:space="preserve"> </w:t>
      </w:r>
      <w:r>
        <w:rPr>
          <w:strike/>
        </w:rPr>
        <w:t xml:space="preserve">(</w:t>
      </w:r>
      <m:oMath>
        <m:r>
          <m:t>D</m:t>
        </m:r>
        <m:r>
          <m:t>O</m:t>
        </m:r>
        <m:sSub>
          <m:e>
            <m:r>
              <m:t>Y</m:t>
            </m:r>
          </m:e>
          <m:sub>
            <m:r>
              <m:t>m</m:t>
            </m:r>
            <m:r>
              <m:t>a</m:t>
            </m:r>
            <m:r>
              <m:t>x</m:t>
            </m:r>
          </m:sub>
        </m:sSub>
      </m:oMath>
      <w:r>
        <w:rPr>
          <w:strike/>
        </w:rPr>
        <w:t xml:space="preserve">=</w:t>
      </w:r>
      <w:r>
        <w:rPr>
          <w:b/>
          <w:strike/>
        </w:rPr>
        <w:t xml:space="preserve">173</w:t>
      </w:r>
      <w:r>
        <w:rPr>
          <w:strike/>
        </w:rPr>
        <w:t xml:space="preserve">) at SCBI and</w:t>
      </w:r>
      <w:r>
        <w:rPr>
          <w:strike/>
        </w:rPr>
        <w:t xml:space="preserve"> </w:t>
      </w:r>
      <w:r>
        <w:rPr>
          <w:b/>
          <w:strike/>
        </w:rPr>
        <w:t xml:space="preserve">just one day after</w:t>
      </w:r>
      <w:r>
        <w:rPr>
          <w:b/>
          <w:strike/>
        </w:rPr>
        <w:t xml:space="preserve"> </w:t>
      </w:r>
      <m:oMath>
        <m:r>
          <m:t>D</m:t>
        </m:r>
        <m:r>
          <m:t>O</m:t>
        </m:r>
        <m:sSub>
          <m:e>
            <m:r>
              <m:t>Y</m:t>
            </m:r>
          </m:e>
          <m:sub>
            <m:r>
              <m:t>50</m:t>
            </m:r>
          </m:sub>
        </m:sSub>
      </m:oMath>
      <w:r>
        <w:rPr>
          <w:strike/>
        </w:rPr>
        <w:t xml:space="preserve"> </w:t>
      </w:r>
      <w:r>
        <w:rPr>
          <w:strike/>
        </w:rPr>
        <w:t xml:space="preserve">on</w:t>
      </w:r>
      <w:r>
        <w:rPr>
          <w:strike/>
        </w:rPr>
        <w:t xml:space="preserve"> </w:t>
      </w:r>
      <w:r>
        <w:rPr>
          <w:b/>
          <w:strike/>
        </w:rPr>
        <w:t xml:space="preserve">July 3</w:t>
      </w:r>
      <w:r>
        <w:rPr>
          <w:strike/>
        </w:rPr>
        <w:t xml:space="preserve"> </w:t>
      </w:r>
      <w:r>
        <w:rPr>
          <w:strike/>
        </w:rPr>
        <w:t xml:space="preserve">(</w:t>
      </w:r>
      <m:oMath>
        <m:r>
          <m:t>D</m:t>
        </m:r>
        <m:r>
          <m:t>O</m:t>
        </m:r>
        <m:sSub>
          <m:e>
            <m:r>
              <m:t>Y</m:t>
            </m:r>
          </m:e>
          <m:sub>
            <m:r>
              <m:t>m</m:t>
            </m:r>
            <m:r>
              <m:t>a</m:t>
            </m:r>
            <m:r>
              <m:t>x</m:t>
            </m:r>
          </m:sub>
        </m:sSub>
      </m:oMath>
      <w:r>
        <w:rPr>
          <w:strike/>
        </w:rPr>
        <w:t xml:space="preserve">=</w:t>
      </w:r>
      <w:r>
        <w:rPr>
          <w:b/>
          <w:strike/>
        </w:rPr>
        <w:t xml:space="preserve">183</w:t>
      </w:r>
      <w:r>
        <w:rPr>
          <w:strike/>
        </w:rPr>
        <w:t xml:space="preserve">) at Harvard Forest and averaged .061 and .025</w:t>
      </w:r>
      <w:r>
        <w:rPr>
          <w:strike/>
        </w:rPr>
        <w:t xml:space="preserve"> </w:t>
      </w:r>
      <w:r>
        <w:rPr>
          <w:b/>
          <w:strike/>
        </w:rPr>
        <w:t xml:space="preserve">mm day</w:t>
      </w:r>
      <w:r>
        <w:rPr>
          <w:vertAlign w:val="superscript"/>
          <w:b/>
          <w:strike/>
        </w:rPr>
        <w:t xml:space="preserve">-1</w:t>
      </w:r>
      <w:r>
        <w:rPr>
          <w:b/>
          <w:strike/>
        </w:rPr>
        <w:t xml:space="preserve"> </w:t>
      </w:r>
      <w:r>
        <w:rPr>
          <w:b/>
          <w:strike/>
        </w:rPr>
        <w:t xml:space="preserve">(?)</w:t>
      </w:r>
      <w:r>
        <w:rPr>
          <w:strike/>
        </w:rPr>
        <w:t xml:space="preserve"> </w:t>
      </w:r>
      <w:r>
        <w:rPr>
          <w:strike/>
        </w:rPr>
        <w:t xml:space="preserve">respectively.</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g.max</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p>
      <w:pPr>
        <w:pStyle w:val="Heading2"/>
      </w:pPr>
      <w:bookmarkStart w:id="43" w:name="optimal-climate-windows"/>
      <w:r>
        <w:t xml:space="preserve">4.2	Optimal climate windows</w:t>
      </w:r>
      <w:bookmarkEnd w:id="43"/>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 at both sites,</w:t>
      </w:r>
      <w:r>
        <w:t xml:space="preserve"> </w:t>
      </w:r>
      <w:r>
        <w:rPr>
          <w:i/>
        </w:rPr>
        <w:t xml:space="preserve">albeit</w:t>
      </w:r>
      <w:r>
        <w:t xml:space="preserve"> </w:t>
      </w:r>
      <w:r>
        <w:t xml:space="preserve">with stronger relationships for diffuse-porous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3/22-5/7</w:t>
      </w:r>
      <w:r>
        <w:t xml:space="preserve"> </w:t>
      </w:r>
      <w:r>
        <w:t xml:space="preserve">for ring-porous species and from</w:t>
      </w:r>
      <w:r>
        <w:t xml:space="preserve"> </w:t>
      </w:r>
      <w:r>
        <w:rPr>
          <w:b/>
        </w:rPr>
        <w:t xml:space="preserve">2/19-5/21</w:t>
      </w:r>
      <w:r>
        <w:t xml:space="preserve"> </w:t>
      </w:r>
      <w:r>
        <w:t xml:space="preserve">for diffuse-porous species.</w:t>
      </w:r>
    </w:p>
    <w:p>
      <w:pPr>
        <w:pStyle w:val="CaptionedFigure"/>
      </w:pPr>
      <w:r>
        <w:drawing>
          <wp:inline>
            <wp:extent cx="5943600" cy="6182939"/>
            <wp:effectExtent b="0" l="0" r="0" t="0"/>
            <wp:docPr descr="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44"/>
                    <a:stretch>
                      <a:fillRect/>
                    </a:stretch>
                  </pic:blipFill>
                  <pic:spPr bwMode="auto">
                    <a:xfrm>
                      <a:off x="0" y="0"/>
                      <a:ext cx="5943600" cy="6182939"/>
                    </a:xfrm>
                    <a:prstGeom prst="rect">
                      <a:avLst/>
                    </a:prstGeom>
                    <a:noFill/>
                    <a:ln w="9525">
                      <a:noFill/>
                      <a:headEnd/>
                      <a:tailEnd/>
                    </a:ln>
                  </pic:spPr>
                </pic:pic>
              </a:graphicData>
            </a:graphic>
          </wp:inline>
        </w:drawing>
      </w:r>
    </w:p>
    <w:p>
      <w:pPr>
        <w:pStyle w:val="ImageCaption"/>
      </w:pPr>
      <w:r>
        <w:t xml:space="preserve">Figure 4.1: Figure 3. THIS IS OUT OF DATE.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Heading2"/>
      </w:pPr>
      <w:bookmarkStart w:id="45" w:name="climate-sensitivity-of-phenology"/>
      <w:r>
        <w:t xml:space="preserve">4.3	Climate sensitivity of phenology</w:t>
      </w:r>
      <w:bookmarkEnd w:id="45"/>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6"/>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back while</w:t>
      </w:r>
      <w:r>
        <w:t xml:space="preserve"> </w:t>
      </w:r>
      <m:oMath>
        <m:r>
          <m:t>D</m:t>
        </m:r>
        <m:r>
          <m:t>O</m:t>
        </m:r>
        <m:sSub>
          <m:e>
            <m:r>
              <m:t>Y</m:t>
            </m:r>
          </m:e>
          <m:sub>
            <m:r>
              <m:t>75</m:t>
            </m:r>
          </m:sub>
        </m:sSub>
      </m:oMath>
      <w:r>
        <w:t xml:space="preserve"> </w:t>
      </w:r>
      <w:r>
        <w:t xml:space="preserve">did not shift, resulting in an extended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back uniformly resulting in no significant change in peak growing season length. At Harvard Forest, ring-porous</w:t>
      </w:r>
      <w:r>
        <w:t xml:space="preserve"> </w:t>
      </w:r>
      <m:oMath>
        <m:r>
          <m:t>D</m:t>
        </m:r>
        <m:r>
          <m:t>O</m:t>
        </m:r>
        <m:sSub>
          <m:e>
            <m:r>
              <m:t>Y</m:t>
            </m:r>
          </m:e>
          <m:sub>
            <m:r>
              <m:t>75</m:t>
            </m:r>
          </m:sub>
        </m:sSub>
      </m:oMath>
      <w:r>
        <w:t xml:space="preserve"> </w:t>
      </w:r>
      <w:r>
        <w:t xml:space="preserve">shifted back faster than</w:t>
      </w:r>
      <w:r>
        <w:t xml:space="preserve"> </w:t>
      </w:r>
      <m:oMath>
        <m:r>
          <m:t>D</m:t>
        </m:r>
        <m:r>
          <m:t>O</m:t>
        </m:r>
        <m:sSub>
          <m:e>
            <m:r>
              <m:t>Y</m:t>
            </m:r>
          </m:e>
          <m:sub>
            <m:r>
              <m:t>25</m:t>
            </m:r>
          </m:sub>
        </m:sSub>
      </m:oMath>
      <w:r>
        <w:t xml:space="preserve">, resulting in shorter peak growins season length, while diffuse-porous</w:t>
      </w:r>
      <w:r>
        <w:t xml:space="preserve"> </w:t>
      </w:r>
      <m:oMath>
        <m:r>
          <m:t>D</m:t>
        </m:r>
        <m:r>
          <m:t>O</m:t>
        </m:r>
        <m:sSub>
          <m:e>
            <m:r>
              <m:t>Y</m:t>
            </m:r>
          </m:e>
          <m:sub>
            <m:r>
              <m:t>25</m:t>
            </m:r>
          </m:sub>
        </m:sSub>
      </m:oMath>
      <w:r>
        <w:t xml:space="preserve"> </w:t>
      </w:r>
      <w:r>
        <w:t xml:space="preserve">shifted back faster than</w:t>
      </w:r>
      <w:r>
        <w:t xml:space="preserve"> </w:t>
      </w:r>
      <m:oMath>
        <m:r>
          <m:t>D</m:t>
        </m:r>
        <m:r>
          <m:t>O</m:t>
        </m:r>
        <m:sSub>
          <m:e>
            <m:r>
              <m:t>Y</m:t>
            </m:r>
          </m:e>
          <m:sub>
            <m:r>
              <m:t>75</m:t>
            </m:r>
          </m:sub>
        </m:sSub>
      </m:oMath>
      <w:r>
        <w:t xml:space="preserve">, resulting in an extended peak growing season length in response to warmer critical window temperatures.</w:t>
      </w:r>
    </w:p>
    <w:p>
      <w:pPr>
        <w:pStyle w:val="Heading2"/>
      </w:pPr>
      <w:bookmarkStart w:id="48" w:name="climate-sensitivity-of-growth"/>
      <w:r>
        <w:t xml:space="preserve">4.4	Climate sensitivity of growth</w:t>
      </w:r>
      <w:bookmarkEnd w:id="48"/>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p>
      <w:pPr>
        <w:pStyle w:val="Heading1"/>
      </w:pPr>
      <w:bookmarkStart w:id="50" w:name="discussion"/>
      <w:r>
        <w:t xml:space="preserve">5	Discussion</w:t>
      </w:r>
      <w:bookmarkEnd w:id="50"/>
    </w:p>
    <w:p>
      <w:pPr>
        <w:pStyle w:val="Heading2"/>
      </w:pPr>
      <w:bookmarkStart w:id="51" w:name="summary-of-key-findings-gap-filled"/>
      <w:r>
        <w:t xml:space="preserve">5.1	(summary of key findings, gap filled)</w:t>
      </w:r>
      <w:bookmarkEnd w:id="51"/>
    </w:p>
    <w:p>
      <w:pPr>
        <w:pStyle w:val="FirstParagraph"/>
      </w:pPr>
      <w:r>
        <w:t xml:space="preserve">We found that warmer spring temperatures in temperate deciduous forests cause earlier tree growth but have little effect on annual woody productivity…</w:t>
      </w:r>
    </w:p>
    <w:p>
      <w:pPr>
        <w:pStyle w:val="Heading2"/>
      </w:pPr>
      <w:bookmarkStart w:id="52" w:name="X93b42c048bc577ce135d06310ac5b340ae43e18"/>
      <w:r>
        <w:t xml:space="preserve">5.2	(</w:t>
      </w:r>
      <w:r>
        <w:t xml:space="preserve">“</w:t>
      </w:r>
      <w:r>
        <w:t xml:space="preserve">limitation in filling gap, how to interpret/fix</w:t>
      </w:r>
      <w:r>
        <w:t xml:space="preserve">”</w:t>
      </w:r>
      <w:r>
        <w:t xml:space="preserve">)</w:t>
      </w:r>
      <w:bookmarkEnd w:id="52"/>
    </w:p>
    <w:p>
      <w:pPr>
        <w:pStyle w:val="Heading2"/>
      </w:pPr>
      <w:bookmarkStart w:id="53" w:name="X3913dd1f0cc8c2cd9cf0312a8ab5914858b525e"/>
      <w:r>
        <w:t xml:space="preserve">5.3	(</w:t>
      </w:r>
      <w:r>
        <w:t xml:space="preserve">“</w:t>
      </w:r>
      <w:r>
        <w:t xml:space="preserve">limitation in generalization, how to interpret/fix</w:t>
      </w:r>
      <w:r>
        <w:t xml:space="preserve">”</w:t>
      </w:r>
      <w:r>
        <w:t xml:space="preserve">)</w:t>
      </w:r>
      <w:bookmarkEnd w:id="53"/>
    </w:p>
    <w:p>
      <w:pPr>
        <w:pStyle w:val="Heading2"/>
      </w:pPr>
      <w:bookmarkStart w:id="54" w:name="contributions-beyond"/>
      <w:r>
        <w:t xml:space="preserve">5.4	(</w:t>
      </w:r>
      <w:r>
        <w:t xml:space="preserve">“</w:t>
      </w:r>
      <w:r>
        <w:t xml:space="preserve">contributions beyond</w:t>
      </w:r>
      <w:r>
        <w:t xml:space="preserve">”</w:t>
      </w:r>
      <w:r>
        <w:t xml:space="preserve">)</w:t>
      </w:r>
      <w:bookmarkEnd w:id="54"/>
    </w:p>
    <w:p>
      <w:pPr>
        <w:pStyle w:val="Heading2"/>
      </w:pPr>
      <w:bookmarkStart w:id="55" w:name="science-is-better-now"/>
      <w:r>
        <w:t xml:space="preserve">5.5	(</w:t>
      </w:r>
      <w:r>
        <w:t xml:space="preserve">“</w:t>
      </w:r>
      <w:r>
        <w:t xml:space="preserve">science is better now</w:t>
      </w:r>
      <w:r>
        <w:t xml:space="preserve">”</w:t>
      </w:r>
      <w:r>
        <w:t xml:space="preserve">)</w:t>
      </w:r>
      <w:bookmarkEnd w:id="55"/>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p>
      <w:pPr>
        <w:pStyle w:val="Heading1"/>
      </w:pPr>
      <w:bookmarkStart w:id="56" w:name="content-to-incorporate"/>
      <w:r>
        <w:t xml:space="preserve">6	(Content to incorporate)</w:t>
      </w:r>
      <w:bookmarkEnd w:id="56"/>
    </w:p>
    <w:p>
      <w:pPr>
        <w:pStyle w:val="FirstParagraph"/>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p>
      <w:pPr>
        <w:pStyle w:val="Heading1"/>
      </w:pPr>
      <w:bookmarkStart w:id="57" w:name="acknowledgements"/>
      <w:r>
        <w:t xml:space="preserve">7	Acknowledgements</w:t>
      </w:r>
      <w:bookmarkEnd w:id="57"/>
    </w:p>
    <w:p>
      <w:pPr>
        <w:pStyle w:val="FirstParagraph"/>
      </w:pPr>
      <w:r>
        <w:t xml:space="preserve">people: (everyone who helped collect data), Jess Shue (data)</w:t>
      </w:r>
      <w:r>
        <w:t xml:space="preserve"> </w:t>
      </w:r>
      <w:r>
        <w:t xml:space="preserve">Funding: ForestGEO</w:t>
      </w:r>
    </w:p>
    <w:p>
      <w:pPr>
        <w:pStyle w:val="Heading1"/>
      </w:pPr>
      <w:bookmarkStart w:id="58" w:name="author-contributions"/>
      <w:r>
        <w:t xml:space="preserve">8	Author Contributions</w:t>
      </w:r>
      <w:bookmarkEnd w:id="58"/>
    </w:p>
    <w:p>
      <w:pPr>
        <w:pStyle w:val="Heading1"/>
      </w:pPr>
      <w:bookmarkStart w:id="59" w:name="supporting-information"/>
      <w:r>
        <w:t xml:space="preserve">9	Supporting Information</w:t>
      </w:r>
      <w:bookmarkEnd w:id="59"/>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p>
      <w:pPr>
        <w:pStyle w:val="Heading1"/>
      </w:pPr>
      <w:bookmarkStart w:id="60" w:name="references"/>
      <w:r>
        <w:t xml:space="preserve">10	References</w:t>
      </w:r>
      <w:bookmarkEnd w:id="60"/>
    </w:p>
    <w:bookmarkStart w:id="78" w:name="refs"/>
    <w:bookmarkStart w:id="61"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1"/>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4">
        <w:r>
          <w:rPr>
            <w:rStyle w:val="Hyperlink"/>
          </w:rPr>
          <w:t xml:space="preserve">https://doi.org/10.1175/JCLI3800.1</w:t>
        </w:r>
      </w:hyperlink>
    </w:p>
    <w:bookmarkEnd w:id="65"/>
    <w:bookmarkStart w:id="6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6">
        <w:r>
          <w:rPr>
            <w:rStyle w:val="Hyperlink"/>
          </w:rPr>
          <w:t xml:space="preserve">https://doi.org/10.1111/gcb.14731</w:t>
        </w:r>
      </w:hyperlink>
    </w:p>
    <w:bookmarkEnd w:id="67"/>
    <w:bookmarkStart w:id="69"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8">
        <w:r>
          <w:rPr>
            <w:rStyle w:val="Hyperlink"/>
          </w:rPr>
          <w:t xml:space="preserve">https://doi.org/10.1038/nclimate2253</w:t>
        </w:r>
      </w:hyperlink>
    </w:p>
    <w:bookmarkEnd w:id="69"/>
    <w:bookmarkStart w:id="71"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0">
        <w:r>
          <w:rPr>
            <w:rStyle w:val="Hyperlink"/>
          </w:rPr>
          <w:t xml:space="preserve">https://doi.org/10.1002/ece3.1117</w:t>
        </w:r>
      </w:hyperlink>
    </w:p>
    <w:bookmarkEnd w:id="71"/>
    <w:bookmarkStart w:id="73"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2">
        <w:r>
          <w:rPr>
            <w:rStyle w:val="Hyperlink"/>
          </w:rPr>
          <w:t xml:space="preserve">https://doi.org/10.1007/s13595-020-01008-1</w:t>
        </w:r>
      </w:hyperlink>
    </w:p>
    <w:bookmarkEnd w:id="73"/>
    <w:bookmarkStart w:id="75"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4">
        <w:r>
          <w:rPr>
            <w:rStyle w:val="Hyperlink"/>
          </w:rPr>
          <w:t xml:space="preserve">https://doi.org/10.1016/j.catena.2020.104936</w:t>
        </w:r>
      </w:hyperlink>
    </w:p>
    <w:bookmarkEnd w:id="75"/>
    <w:bookmarkStart w:id="7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6">
        <w:r>
          <w:rPr>
            <w:rStyle w:val="Hyperlink"/>
          </w:rPr>
          <w:t xml:space="preserve">https://doi.org/10.1016/j.agrformet.2016.06.010</w:t>
        </w:r>
      </w:hyperlink>
    </w:p>
    <w:bookmarkEnd w:id="77"/>
    <w:bookmarkEnd w:id="78"/>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49" Target="media/rId49.tiff" /><Relationship Type="http://schemas.openxmlformats.org/officeDocument/2006/relationships/hyperlink" Id="rId22"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37"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2"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37"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2020-11-17T20:04:15Z</dcterms:created>
  <dcterms:modified xsi:type="dcterms:W3CDTF">2020-11-17T20:04:15Z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